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27" w:rsidRDefault="00017EDA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5pt;margin-top:-20.95pt;width:166.8pt;height:113.85pt;z-index:251659264;mso-position-horizontal-relative:text;mso-position-vertical-relative:text;mso-width-relative:page;mso-height-relative:page">
            <v:imagedata r:id="rId5" o:title=""/>
            <w10:wrap type="topAndBottom"/>
          </v:shape>
          <o:OLEObject Type="Embed" ProgID="StaticMetafile" ShapeID="_x0000_s1026" DrawAspect="Content" ObjectID="_1645532920" r:id="rId6"/>
        </w:pict>
      </w:r>
      <w:r w:rsidR="00DF40B8" w:rsidRPr="00B2342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0762A6">
        <w:rPr>
          <w:rFonts w:ascii="Arial" w:hAnsi="Arial" w:cs="Arial"/>
          <w:sz w:val="24"/>
          <w:szCs w:val="24"/>
        </w:rPr>
        <w:t xml:space="preserve">                           </w:t>
      </w:r>
      <w:r w:rsidR="00DF40B8" w:rsidRPr="00B2342C">
        <w:rPr>
          <w:rFonts w:ascii="Arial" w:hAnsi="Arial" w:cs="Arial"/>
          <w:sz w:val="24"/>
          <w:szCs w:val="24"/>
        </w:rPr>
        <w:t xml:space="preserve">  </w:t>
      </w:r>
    </w:p>
    <w:p w:rsidR="00512327" w:rsidRDefault="00CE565C" w:rsidP="00CE565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4A56A1">
        <w:rPr>
          <w:rFonts w:ascii="Arial" w:hAnsi="Arial" w:cs="Arial"/>
          <w:sz w:val="24"/>
          <w:szCs w:val="24"/>
        </w:rPr>
        <w:tab/>
      </w:r>
      <w:r w:rsidR="004A56A1">
        <w:rPr>
          <w:rFonts w:ascii="Arial" w:hAnsi="Arial" w:cs="Arial"/>
          <w:sz w:val="24"/>
          <w:szCs w:val="24"/>
        </w:rPr>
        <w:tab/>
      </w:r>
      <w:r w:rsidR="004A56A1">
        <w:rPr>
          <w:rFonts w:ascii="Arial" w:hAnsi="Arial" w:cs="Arial"/>
          <w:sz w:val="24"/>
          <w:szCs w:val="24"/>
        </w:rPr>
        <w:tab/>
      </w:r>
      <w:r w:rsidR="004A56A1">
        <w:rPr>
          <w:rFonts w:ascii="Arial" w:hAnsi="Arial" w:cs="Arial"/>
          <w:sz w:val="24"/>
          <w:szCs w:val="24"/>
        </w:rPr>
        <w:tab/>
      </w:r>
      <w:r w:rsidR="004A56A1">
        <w:rPr>
          <w:rFonts w:ascii="Arial" w:hAnsi="Arial" w:cs="Arial"/>
          <w:sz w:val="24"/>
          <w:szCs w:val="24"/>
        </w:rPr>
        <w:tab/>
      </w:r>
      <w:r w:rsidR="004A56A1">
        <w:rPr>
          <w:rFonts w:ascii="Arial" w:hAnsi="Arial" w:cs="Arial"/>
          <w:sz w:val="24"/>
          <w:szCs w:val="24"/>
        </w:rPr>
        <w:tab/>
      </w:r>
      <w:r w:rsidR="00DF40B8" w:rsidRPr="00B2342C">
        <w:rPr>
          <w:rFonts w:ascii="Arial" w:hAnsi="Arial" w:cs="Arial"/>
          <w:sz w:val="24"/>
          <w:szCs w:val="24"/>
        </w:rPr>
        <w:t>La Plata,</w:t>
      </w:r>
      <w:r w:rsidR="000762A6">
        <w:rPr>
          <w:rFonts w:ascii="Arial" w:hAnsi="Arial" w:cs="Arial"/>
          <w:sz w:val="24"/>
          <w:szCs w:val="24"/>
        </w:rPr>
        <w:t xml:space="preserve">    </w:t>
      </w:r>
      <w:r w:rsidR="00512327">
        <w:rPr>
          <w:rFonts w:ascii="Arial" w:hAnsi="Arial" w:cs="Arial"/>
          <w:sz w:val="24"/>
          <w:szCs w:val="24"/>
        </w:rPr>
        <w:tab/>
      </w:r>
      <w:r w:rsidR="00512327">
        <w:rPr>
          <w:rFonts w:ascii="Arial" w:hAnsi="Arial" w:cs="Arial"/>
          <w:sz w:val="24"/>
          <w:szCs w:val="24"/>
        </w:rPr>
        <w:tab/>
      </w:r>
      <w:r w:rsidR="00512327">
        <w:rPr>
          <w:rFonts w:ascii="Arial" w:hAnsi="Arial" w:cs="Arial"/>
          <w:sz w:val="24"/>
          <w:szCs w:val="24"/>
        </w:rPr>
        <w:tab/>
      </w:r>
    </w:p>
    <w:p w:rsidR="00DF40B8" w:rsidRDefault="00512327" w:rsidP="00803CD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F40B8" w:rsidRPr="00B2342C" w:rsidRDefault="00DF40B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DF40B8" w:rsidP="00803CDF">
      <w:pPr>
        <w:spacing w:after="0" w:line="360" w:lineRule="auto"/>
        <w:jc w:val="both"/>
        <w:rPr>
          <w:rFonts w:ascii="Arial" w:hAnsi="Arial" w:cs="Arial"/>
          <w:bCs/>
          <w:sz w:val="24"/>
          <w:lang w:val="es-ES"/>
        </w:rPr>
      </w:pPr>
      <w:r w:rsidRPr="006A1422">
        <w:rPr>
          <w:rFonts w:ascii="Arial" w:hAnsi="Arial" w:cs="Arial"/>
          <w:b/>
          <w:bCs/>
          <w:sz w:val="24"/>
        </w:rPr>
        <w:t>VISTO</w:t>
      </w:r>
      <w:r w:rsidRPr="006A1422">
        <w:rPr>
          <w:rFonts w:ascii="Arial" w:hAnsi="Arial" w:cs="Arial"/>
          <w:bCs/>
          <w:sz w:val="24"/>
        </w:rPr>
        <w:t xml:space="preserve">, </w:t>
      </w:r>
      <w:r w:rsidRPr="006A1422">
        <w:rPr>
          <w:rFonts w:ascii="Arial" w:hAnsi="Arial" w:cs="Arial"/>
          <w:bCs/>
          <w:sz w:val="24"/>
          <w:lang w:val="es-ES"/>
        </w:rPr>
        <w:t>el artículo 55 de la Constitución de la Provincia de Buenos Aires, lo establecido en la Ley Orgánica del Defensor del Pueblo de la Provincia de Buenos Aires N° 13.834 y sus modificatorias</w:t>
      </w:r>
      <w:r>
        <w:rPr>
          <w:rFonts w:ascii="Arial" w:hAnsi="Arial" w:cs="Arial"/>
          <w:bCs/>
          <w:sz w:val="24"/>
          <w:lang w:val="es-ES"/>
        </w:rPr>
        <w:t xml:space="preserve">, y </w:t>
      </w:r>
    </w:p>
    <w:p w:rsidR="00A260C8" w:rsidRDefault="00A260C8" w:rsidP="00803CDF">
      <w:pPr>
        <w:spacing w:after="0" w:line="360" w:lineRule="auto"/>
        <w:jc w:val="both"/>
        <w:rPr>
          <w:rFonts w:ascii="Arial" w:hAnsi="Arial" w:cs="Arial"/>
          <w:bCs/>
          <w:sz w:val="24"/>
          <w:lang w:val="es-ES"/>
        </w:rPr>
      </w:pPr>
    </w:p>
    <w:p w:rsidR="00DC37BB" w:rsidRDefault="00DF40B8" w:rsidP="00803CD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2342C">
        <w:rPr>
          <w:rFonts w:ascii="Arial" w:hAnsi="Arial" w:cs="Arial"/>
          <w:b/>
          <w:sz w:val="24"/>
          <w:szCs w:val="24"/>
        </w:rPr>
        <w:t>CONSIDERANDO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40B8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hAnsi="Arial" w:cs="Arial"/>
          <w:sz w:val="24"/>
          <w:szCs w:val="24"/>
        </w:rPr>
        <w:tab/>
      </w:r>
      <w:r w:rsidR="00DF40B8">
        <w:rPr>
          <w:rFonts w:ascii="Arial" w:hAnsi="Arial" w:cs="Arial"/>
          <w:sz w:val="24"/>
          <w:szCs w:val="24"/>
        </w:rPr>
        <w:t>Que</w:t>
      </w:r>
      <w:r w:rsidR="00DF40B8" w:rsidRPr="00B2342C">
        <w:rPr>
          <w:rFonts w:ascii="Arial" w:hAnsi="Arial" w:cs="Arial"/>
          <w:sz w:val="24"/>
          <w:szCs w:val="24"/>
        </w:rPr>
        <w:t xml:space="preserve"> </w:t>
      </w:r>
      <w:r w:rsidR="00A260C8">
        <w:rPr>
          <w:rFonts w:ascii="Arial" w:hAnsi="Arial" w:cs="Arial"/>
          <w:sz w:val="24"/>
          <w:szCs w:val="24"/>
        </w:rPr>
        <w:t>a través del Proyecto de L</w:t>
      </w:r>
      <w:r w:rsidR="00DF40B8">
        <w:rPr>
          <w:rFonts w:ascii="Arial" w:hAnsi="Arial" w:cs="Arial"/>
          <w:sz w:val="24"/>
          <w:szCs w:val="24"/>
        </w:rPr>
        <w:t xml:space="preserve">ey N° </w:t>
      </w:r>
      <w:r w:rsidR="00DF40B8" w:rsidRPr="00B2342C">
        <w:rPr>
          <w:rFonts w:ascii="Arial" w:hAnsi="Arial" w:cs="Arial"/>
          <w:sz w:val="24"/>
          <w:szCs w:val="24"/>
        </w:rPr>
        <w:t>D-728-19/20</w:t>
      </w:r>
      <w:r w:rsidR="00DF40B8">
        <w:rPr>
          <w:rFonts w:ascii="Arial" w:hAnsi="Arial" w:cs="Arial"/>
          <w:sz w:val="24"/>
          <w:szCs w:val="24"/>
        </w:rPr>
        <w:t xml:space="preserve">, </w:t>
      </w:r>
      <w:r w:rsidR="00DF40B8" w:rsidRPr="00B2342C">
        <w:rPr>
          <w:rFonts w:ascii="Arial" w:hAnsi="Arial" w:cs="Arial"/>
          <w:sz w:val="24"/>
          <w:szCs w:val="24"/>
        </w:rPr>
        <w:t xml:space="preserve">presentado ante la </w:t>
      </w:r>
      <w:r w:rsidR="00DF40B8">
        <w:rPr>
          <w:rFonts w:ascii="Arial" w:hAnsi="Arial" w:cs="Arial"/>
          <w:sz w:val="24"/>
          <w:szCs w:val="24"/>
        </w:rPr>
        <w:t xml:space="preserve">Honorable </w:t>
      </w:r>
      <w:r w:rsidR="00DF40B8" w:rsidRPr="00B2342C">
        <w:rPr>
          <w:rFonts w:ascii="Arial" w:hAnsi="Arial" w:cs="Arial"/>
          <w:sz w:val="24"/>
          <w:szCs w:val="24"/>
        </w:rPr>
        <w:t>Cámara de Diputados de la Provincia de Buenos Aires por el Diputado Provincial Walter Abarca, con el acompañamiento en su carácter de c</w:t>
      </w:r>
      <w:r w:rsidR="00DF40B8">
        <w:rPr>
          <w:rFonts w:ascii="Arial" w:hAnsi="Arial" w:cs="Arial"/>
          <w:sz w:val="24"/>
          <w:szCs w:val="24"/>
        </w:rPr>
        <w:t xml:space="preserve">o-autores de los Diputados </w:t>
      </w:r>
      <w:r w:rsidR="005C2E1F">
        <w:rPr>
          <w:rFonts w:ascii="Arial" w:hAnsi="Arial" w:cs="Arial"/>
          <w:sz w:val="24"/>
          <w:szCs w:val="24"/>
        </w:rPr>
        <w:t xml:space="preserve">que oportunamente integraban el bloque Unidad Ciudadana de la Cámara baja provincial, </w:t>
      </w:r>
      <w:r w:rsidR="00DF40B8" w:rsidRPr="00B2342C">
        <w:rPr>
          <w:rFonts w:ascii="Arial" w:hAnsi="Arial" w:cs="Arial"/>
          <w:sz w:val="24"/>
          <w:szCs w:val="24"/>
        </w:rPr>
        <w:t xml:space="preserve">mediante el cual se </w:t>
      </w:r>
      <w:r w:rsidR="005C2E1F">
        <w:rPr>
          <w:rFonts w:ascii="Arial" w:hAnsi="Arial" w:cs="Arial"/>
          <w:sz w:val="24"/>
          <w:szCs w:val="24"/>
        </w:rPr>
        <w:t>propone</w:t>
      </w:r>
      <w:r w:rsidR="00DF40B8">
        <w:rPr>
          <w:rFonts w:ascii="Arial" w:hAnsi="Arial" w:cs="Arial"/>
          <w:sz w:val="24"/>
          <w:szCs w:val="24"/>
        </w:rPr>
        <w:t xml:space="preserve"> declarar el mes de marzo de cada año como el “</w:t>
      </w:r>
      <w:r w:rsidR="00DF40B8" w:rsidRPr="000A72AD">
        <w:rPr>
          <w:rFonts w:ascii="Arial" w:hAnsi="Arial" w:cs="Arial"/>
          <w:i/>
          <w:sz w:val="24"/>
          <w:szCs w:val="24"/>
        </w:rPr>
        <w:t>Mes de la concientización y difusión de la endometriosis</w:t>
      </w:r>
      <w:r w:rsidR="00DF40B8">
        <w:rPr>
          <w:rFonts w:ascii="Arial" w:hAnsi="Arial" w:cs="Arial"/>
          <w:sz w:val="24"/>
          <w:szCs w:val="24"/>
        </w:rPr>
        <w:t>”.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F40B8">
        <w:rPr>
          <w:rFonts w:ascii="Arial" w:hAnsi="Arial" w:cs="Arial"/>
          <w:sz w:val="24"/>
          <w:szCs w:val="24"/>
        </w:rPr>
        <w:t xml:space="preserve">Que </w:t>
      </w:r>
      <w:r w:rsidR="004B6E5E">
        <w:rPr>
          <w:rFonts w:ascii="Arial" w:hAnsi="Arial" w:cs="Arial"/>
          <w:sz w:val="24"/>
          <w:szCs w:val="24"/>
        </w:rPr>
        <w:t xml:space="preserve">dicha </w:t>
      </w:r>
      <w:r w:rsidR="003615D6">
        <w:rPr>
          <w:rFonts w:ascii="Arial" w:hAnsi="Arial" w:cs="Arial"/>
          <w:sz w:val="24"/>
          <w:szCs w:val="24"/>
        </w:rPr>
        <w:t xml:space="preserve">iniciativa </w:t>
      </w:r>
      <w:r w:rsidR="00DF40B8">
        <w:rPr>
          <w:rFonts w:ascii="Arial" w:hAnsi="Arial" w:cs="Arial"/>
          <w:sz w:val="24"/>
          <w:szCs w:val="24"/>
        </w:rPr>
        <w:t>busca desarrollar durante todo el mes</w:t>
      </w:r>
      <w:r w:rsidR="004B6E5E">
        <w:rPr>
          <w:rFonts w:ascii="Arial" w:hAnsi="Arial" w:cs="Arial"/>
          <w:sz w:val="24"/>
          <w:szCs w:val="24"/>
        </w:rPr>
        <w:t xml:space="preserve"> de marzo</w:t>
      </w:r>
      <w:r w:rsidR="00DF40B8">
        <w:rPr>
          <w:rFonts w:ascii="Arial" w:hAnsi="Arial" w:cs="Arial"/>
          <w:sz w:val="24"/>
          <w:szCs w:val="24"/>
        </w:rPr>
        <w:t xml:space="preserve"> una campaña provincial anual y obligatoria sobre prevención, </w:t>
      </w:r>
      <w:r w:rsidR="003615D6">
        <w:rPr>
          <w:rFonts w:ascii="Arial" w:hAnsi="Arial" w:cs="Arial"/>
          <w:sz w:val="24"/>
          <w:szCs w:val="24"/>
        </w:rPr>
        <w:t xml:space="preserve">detección de </w:t>
      </w:r>
      <w:r w:rsidR="00DF40B8">
        <w:rPr>
          <w:rFonts w:ascii="Arial" w:hAnsi="Arial" w:cs="Arial"/>
          <w:sz w:val="24"/>
          <w:szCs w:val="24"/>
        </w:rPr>
        <w:t>síntomas, tratamiento y efectos colaterales de la enfermedad, con el objeto de promover el diagnóstico temprano, control y tratamiento adecuado</w:t>
      </w:r>
      <w:r w:rsidR="003615D6">
        <w:rPr>
          <w:rFonts w:ascii="Arial" w:hAnsi="Arial" w:cs="Arial"/>
          <w:sz w:val="24"/>
          <w:szCs w:val="24"/>
        </w:rPr>
        <w:t xml:space="preserve"> dentro del territorio provincial, </w:t>
      </w:r>
      <w:r w:rsidR="00DF40B8">
        <w:rPr>
          <w:rFonts w:ascii="Arial" w:hAnsi="Arial" w:cs="Arial"/>
          <w:sz w:val="24"/>
          <w:szCs w:val="24"/>
        </w:rPr>
        <w:t>declara</w:t>
      </w:r>
      <w:r w:rsidR="003615D6">
        <w:rPr>
          <w:rFonts w:ascii="Arial" w:hAnsi="Arial" w:cs="Arial"/>
          <w:sz w:val="24"/>
          <w:szCs w:val="24"/>
        </w:rPr>
        <w:t>ndo</w:t>
      </w:r>
      <w:r w:rsidR="00DF40B8">
        <w:rPr>
          <w:rFonts w:ascii="Arial" w:hAnsi="Arial" w:cs="Arial"/>
          <w:sz w:val="24"/>
          <w:szCs w:val="24"/>
        </w:rPr>
        <w:t xml:space="preserve"> a la endometriosis dentro de la categoría de enfermedad crónica</w:t>
      </w:r>
      <w:r w:rsidR="003615D6">
        <w:rPr>
          <w:rFonts w:ascii="Arial" w:hAnsi="Arial" w:cs="Arial"/>
          <w:sz w:val="24"/>
          <w:szCs w:val="24"/>
        </w:rPr>
        <w:t>,</w:t>
      </w:r>
      <w:r w:rsidR="00DF40B8">
        <w:rPr>
          <w:rFonts w:ascii="Arial" w:hAnsi="Arial" w:cs="Arial"/>
          <w:sz w:val="24"/>
          <w:szCs w:val="24"/>
        </w:rPr>
        <w:t xml:space="preserve"> debido a que reduce la autonomía de las mujeres que la padecen</w:t>
      </w:r>
      <w:r w:rsidR="003615D6">
        <w:rPr>
          <w:rFonts w:ascii="Arial" w:hAnsi="Arial" w:cs="Arial"/>
          <w:sz w:val="24"/>
          <w:szCs w:val="24"/>
        </w:rPr>
        <w:t xml:space="preserve">, </w:t>
      </w:r>
      <w:r w:rsidR="00DF40B8">
        <w:rPr>
          <w:rFonts w:ascii="Arial" w:hAnsi="Arial" w:cs="Arial"/>
          <w:sz w:val="24"/>
          <w:szCs w:val="24"/>
        </w:rPr>
        <w:t>afecta</w:t>
      </w:r>
      <w:r w:rsidR="003615D6">
        <w:rPr>
          <w:rFonts w:ascii="Arial" w:hAnsi="Arial" w:cs="Arial"/>
          <w:sz w:val="24"/>
          <w:szCs w:val="24"/>
        </w:rPr>
        <w:t>ndo</w:t>
      </w:r>
      <w:r w:rsidR="00DF40B8">
        <w:rPr>
          <w:rFonts w:ascii="Arial" w:hAnsi="Arial" w:cs="Arial"/>
          <w:sz w:val="24"/>
          <w:szCs w:val="24"/>
        </w:rPr>
        <w:t xml:space="preserve"> de forma negativa su </w:t>
      </w:r>
      <w:r w:rsidR="003615D6">
        <w:rPr>
          <w:rFonts w:ascii="Arial" w:hAnsi="Arial" w:cs="Arial"/>
          <w:sz w:val="24"/>
          <w:szCs w:val="24"/>
        </w:rPr>
        <w:t xml:space="preserve">salud y su </w:t>
      </w:r>
      <w:r w:rsidR="00DF40B8">
        <w:rPr>
          <w:rFonts w:ascii="Arial" w:hAnsi="Arial" w:cs="Arial"/>
          <w:sz w:val="24"/>
          <w:szCs w:val="24"/>
        </w:rPr>
        <w:t>calidad de vida.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F40B8">
        <w:rPr>
          <w:rFonts w:ascii="Arial" w:hAnsi="Arial" w:cs="Arial"/>
          <w:sz w:val="24"/>
          <w:szCs w:val="24"/>
        </w:rPr>
        <w:t>Que asimismo</w:t>
      </w:r>
      <w:r w:rsidR="00C74C07">
        <w:rPr>
          <w:rFonts w:ascii="Arial" w:hAnsi="Arial" w:cs="Arial"/>
          <w:sz w:val="24"/>
          <w:szCs w:val="24"/>
        </w:rPr>
        <w:t>,</w:t>
      </w:r>
      <w:r w:rsidR="00DF40B8">
        <w:rPr>
          <w:rFonts w:ascii="Arial" w:hAnsi="Arial" w:cs="Arial"/>
          <w:sz w:val="24"/>
          <w:szCs w:val="24"/>
        </w:rPr>
        <w:t xml:space="preserve"> </w:t>
      </w:r>
      <w:r w:rsidR="003615D6">
        <w:rPr>
          <w:rFonts w:ascii="Arial" w:hAnsi="Arial" w:cs="Arial"/>
          <w:sz w:val="24"/>
          <w:szCs w:val="24"/>
        </w:rPr>
        <w:t>el proyecto de ley tiende a</w:t>
      </w:r>
      <w:r w:rsidR="00DF40B8">
        <w:rPr>
          <w:rFonts w:ascii="Arial" w:hAnsi="Arial" w:cs="Arial"/>
          <w:sz w:val="24"/>
          <w:szCs w:val="24"/>
        </w:rPr>
        <w:t xml:space="preserve"> establecer la cobertura integral de todas las prácticas preventivas, diagnósticas y terapéuticas que requiera el tratamiento de la endometriosis por parte de las obras sociales y prepagas en todo el territorio de la provincia. 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E40A3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E40A3">
        <w:rPr>
          <w:rFonts w:ascii="Arial" w:hAnsi="Arial" w:cs="Arial"/>
          <w:sz w:val="24"/>
          <w:szCs w:val="24"/>
        </w:rPr>
        <w:t xml:space="preserve">Que </w:t>
      </w:r>
      <w:r w:rsidR="003615D6">
        <w:rPr>
          <w:rFonts w:ascii="Arial" w:hAnsi="Arial" w:cs="Arial"/>
          <w:sz w:val="24"/>
          <w:szCs w:val="24"/>
        </w:rPr>
        <w:t xml:space="preserve">se encuentra previsto que </w:t>
      </w:r>
      <w:r w:rsidR="001E40A3">
        <w:rPr>
          <w:rFonts w:ascii="Arial" w:hAnsi="Arial" w:cs="Arial"/>
          <w:sz w:val="24"/>
          <w:szCs w:val="24"/>
        </w:rPr>
        <w:t>para la promoción de dicha campaña se invit</w:t>
      </w:r>
      <w:r w:rsidR="003615D6">
        <w:rPr>
          <w:rFonts w:ascii="Arial" w:hAnsi="Arial" w:cs="Arial"/>
          <w:sz w:val="24"/>
          <w:szCs w:val="24"/>
        </w:rPr>
        <w:t>e</w:t>
      </w:r>
      <w:r w:rsidR="001E40A3">
        <w:rPr>
          <w:rFonts w:ascii="Arial" w:hAnsi="Arial" w:cs="Arial"/>
          <w:sz w:val="24"/>
          <w:szCs w:val="24"/>
        </w:rPr>
        <w:t xml:space="preserve"> a participar de la misma a instituciones médicas y científicas, efectores de la salud y ONG’s dedicadas a la temática</w:t>
      </w:r>
      <w:r w:rsidR="003615D6">
        <w:rPr>
          <w:rFonts w:ascii="Arial" w:hAnsi="Arial" w:cs="Arial"/>
          <w:sz w:val="24"/>
          <w:szCs w:val="24"/>
        </w:rPr>
        <w:t>, así como a Organismos provinciales vinculados a la defensa y promoción de derechos, como la Defensoría del Pueblo de la Provincia de Buenos Aires</w:t>
      </w:r>
      <w:r w:rsidR="001E40A3">
        <w:rPr>
          <w:rFonts w:ascii="Arial" w:hAnsi="Arial" w:cs="Arial"/>
          <w:sz w:val="24"/>
          <w:szCs w:val="24"/>
        </w:rPr>
        <w:t>.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3E8C" w:rsidRDefault="00DF40B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tab/>
      </w:r>
      <w:r w:rsidRPr="00117532">
        <w:rPr>
          <w:rFonts w:ascii="Arial" w:hAnsi="Arial" w:cs="Arial"/>
          <w:sz w:val="24"/>
          <w:szCs w:val="24"/>
        </w:rPr>
        <w:t xml:space="preserve">Que </w:t>
      </w:r>
      <w:r w:rsidR="003615D6">
        <w:rPr>
          <w:rFonts w:ascii="Arial" w:hAnsi="Arial" w:cs="Arial"/>
          <w:sz w:val="24"/>
          <w:szCs w:val="24"/>
        </w:rPr>
        <w:t>de acuerdo a informes elaborados por</w:t>
      </w:r>
      <w:r w:rsidRPr="00117532">
        <w:rPr>
          <w:rFonts w:ascii="Arial" w:hAnsi="Arial" w:cs="Arial"/>
          <w:sz w:val="24"/>
          <w:szCs w:val="24"/>
        </w:rPr>
        <w:t xml:space="preserve"> la Sociedad Argentina de Endometriosis, </w:t>
      </w:r>
      <w:r w:rsidRPr="00117532">
        <w:rPr>
          <w:rFonts w:ascii="Arial" w:hAnsi="Arial" w:cs="Arial"/>
          <w:sz w:val="24"/>
          <w:szCs w:val="24"/>
          <w:shd w:val="clear" w:color="auto" w:fill="FFFFFF"/>
        </w:rPr>
        <w:t xml:space="preserve">se trata de una enfermedad ginecológica benigna, que </w:t>
      </w:r>
      <w:r w:rsidR="00EF3E8C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117532">
        <w:rPr>
          <w:rFonts w:ascii="Arial" w:hAnsi="Arial" w:cs="Arial"/>
          <w:sz w:val="24"/>
          <w:szCs w:val="24"/>
          <w:shd w:val="clear" w:color="auto" w:fill="FFFFFF"/>
        </w:rPr>
        <w:t xml:space="preserve">fecta a </w:t>
      </w:r>
      <w:r w:rsidR="00EF3E8C">
        <w:rPr>
          <w:rFonts w:ascii="Arial" w:hAnsi="Arial" w:cs="Arial"/>
          <w:sz w:val="24"/>
          <w:szCs w:val="24"/>
          <w:shd w:val="clear" w:color="auto" w:fill="FFFFFF"/>
        </w:rPr>
        <w:t xml:space="preserve">1 de cada 10 personas menstruantes </w:t>
      </w:r>
      <w:r w:rsidRPr="00117532">
        <w:rPr>
          <w:rFonts w:ascii="Arial" w:hAnsi="Arial" w:cs="Arial"/>
          <w:sz w:val="24"/>
          <w:szCs w:val="24"/>
          <w:shd w:val="clear" w:color="auto" w:fill="FFFFFF"/>
        </w:rPr>
        <w:t xml:space="preserve">en edad reproductiva. 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EF3E8C" w:rsidRDefault="00EF3E8C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</w:rPr>
        <w:t xml:space="preserve">Que </w:t>
      </w:r>
      <w:r w:rsidRPr="00B2342C">
        <w:rPr>
          <w:rFonts w:ascii="Arial" w:hAnsi="Arial" w:cs="Arial"/>
          <w:sz w:val="24"/>
          <w:szCs w:val="24"/>
        </w:rPr>
        <w:t>en Argentina más de 1 millón de personas</w:t>
      </w:r>
      <w:r>
        <w:rPr>
          <w:rFonts w:ascii="Arial" w:hAnsi="Arial" w:cs="Arial"/>
          <w:sz w:val="24"/>
          <w:szCs w:val="24"/>
        </w:rPr>
        <w:t xml:space="preserve"> </w:t>
      </w:r>
      <w:r w:rsidRPr="00B2342C">
        <w:rPr>
          <w:rFonts w:ascii="Arial" w:hAnsi="Arial" w:cs="Arial"/>
          <w:sz w:val="24"/>
          <w:szCs w:val="24"/>
        </w:rPr>
        <w:t>la padecen, resultado de interés para este organismo garante de derechos, su abordaje en el marco de una adecuada política pública.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3E8C" w:rsidRDefault="00EF3E8C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</w:t>
      </w:r>
      <w:r w:rsidR="001E40A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EF3E8C">
        <w:rPr>
          <w:rFonts w:ascii="Arial" w:hAnsi="Arial" w:cs="Arial"/>
          <w:sz w:val="24"/>
          <w:szCs w:val="24"/>
        </w:rPr>
        <w:t>hasta la fecha,</w:t>
      </w:r>
      <w:r w:rsidR="001E40A3">
        <w:rPr>
          <w:rFonts w:ascii="Arial" w:hAnsi="Arial" w:cs="Arial"/>
          <w:sz w:val="24"/>
          <w:szCs w:val="24"/>
        </w:rPr>
        <w:t xml:space="preserve"> la endometriosis no tiene cura</w:t>
      </w:r>
      <w:r w:rsidR="003615D6">
        <w:rPr>
          <w:rFonts w:ascii="Arial" w:hAnsi="Arial" w:cs="Arial"/>
          <w:sz w:val="24"/>
          <w:szCs w:val="24"/>
        </w:rPr>
        <w:t>,</w:t>
      </w:r>
      <w:r w:rsidR="001E40A3">
        <w:rPr>
          <w:rFonts w:ascii="Arial" w:hAnsi="Arial" w:cs="Arial"/>
          <w:sz w:val="24"/>
          <w:szCs w:val="24"/>
        </w:rPr>
        <w:t xml:space="preserve"> </w:t>
      </w:r>
      <w:r w:rsidRPr="00EF3E8C">
        <w:rPr>
          <w:rFonts w:ascii="Arial" w:hAnsi="Arial" w:cs="Arial"/>
          <w:sz w:val="24"/>
          <w:szCs w:val="24"/>
        </w:rPr>
        <w:t xml:space="preserve">pero </w:t>
      </w:r>
      <w:r w:rsidR="003615D6">
        <w:rPr>
          <w:rFonts w:ascii="Arial" w:hAnsi="Arial" w:cs="Arial"/>
          <w:sz w:val="24"/>
          <w:szCs w:val="24"/>
        </w:rPr>
        <w:t xml:space="preserve">sí resulta </w:t>
      </w:r>
      <w:r w:rsidRPr="00EF3E8C">
        <w:rPr>
          <w:rFonts w:ascii="Arial" w:hAnsi="Arial" w:cs="Arial"/>
          <w:sz w:val="24"/>
          <w:szCs w:val="24"/>
        </w:rPr>
        <w:t>posible tratarla y alcanzar prácticamente su cura sintomatológica del dolor en el 90% de los casos</w:t>
      </w:r>
      <w:r w:rsidR="003615D6">
        <w:rPr>
          <w:rFonts w:ascii="Arial" w:hAnsi="Arial" w:cs="Arial"/>
          <w:sz w:val="24"/>
          <w:szCs w:val="24"/>
        </w:rPr>
        <w:t>,</w:t>
      </w:r>
      <w:r w:rsidRPr="00EF3E8C">
        <w:rPr>
          <w:rFonts w:ascii="Arial" w:hAnsi="Arial" w:cs="Arial"/>
          <w:sz w:val="24"/>
          <w:szCs w:val="24"/>
        </w:rPr>
        <w:t xml:space="preserve"> dependiendo como haya sido su abordaje diagnóstico y terapéutico</w:t>
      </w:r>
      <w:r>
        <w:rPr>
          <w:rFonts w:ascii="Arial" w:hAnsi="Arial" w:cs="Arial"/>
          <w:sz w:val="24"/>
          <w:szCs w:val="24"/>
        </w:rPr>
        <w:t>.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3E8C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eading=h.x1oq0ob2bmi" w:colFirst="0" w:colLast="0"/>
      <w:bookmarkStart w:id="3" w:name="_heading=h.6msabyibvubf" w:colFirst="0" w:colLast="0"/>
      <w:bookmarkStart w:id="4" w:name="_heading=h.r5wd022jcm3k" w:colFirst="0" w:colLast="0"/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ab/>
      </w:r>
      <w:r w:rsidR="00EF3E8C" w:rsidRPr="00B2342C">
        <w:rPr>
          <w:rFonts w:ascii="Arial" w:hAnsi="Arial" w:cs="Arial"/>
          <w:sz w:val="24"/>
          <w:szCs w:val="24"/>
        </w:rPr>
        <w:t xml:space="preserve">Que </w:t>
      </w:r>
      <w:r w:rsidR="003615D6">
        <w:rPr>
          <w:rFonts w:ascii="Arial" w:hAnsi="Arial" w:cs="Arial"/>
          <w:sz w:val="24"/>
          <w:szCs w:val="24"/>
        </w:rPr>
        <w:t xml:space="preserve">por ello </w:t>
      </w:r>
      <w:r w:rsidR="00EF3E8C" w:rsidRPr="00B2342C">
        <w:rPr>
          <w:rFonts w:ascii="Arial" w:hAnsi="Arial" w:cs="Arial"/>
          <w:sz w:val="24"/>
          <w:szCs w:val="24"/>
        </w:rPr>
        <w:t xml:space="preserve">resulta </w:t>
      </w:r>
      <w:r w:rsidR="003615D6">
        <w:rPr>
          <w:rFonts w:ascii="Arial" w:hAnsi="Arial" w:cs="Arial"/>
          <w:sz w:val="24"/>
          <w:szCs w:val="24"/>
        </w:rPr>
        <w:t xml:space="preserve">sumamente </w:t>
      </w:r>
      <w:r w:rsidR="00EF3E8C" w:rsidRPr="00B2342C">
        <w:rPr>
          <w:rFonts w:ascii="Arial" w:hAnsi="Arial" w:cs="Arial"/>
          <w:sz w:val="24"/>
          <w:szCs w:val="24"/>
        </w:rPr>
        <w:t xml:space="preserve">importante enfatizar que las estadísticas afirman que el inadecuado </w:t>
      </w:r>
      <w:r w:rsidR="001E40A3">
        <w:rPr>
          <w:rFonts w:ascii="Arial" w:hAnsi="Arial" w:cs="Arial"/>
          <w:sz w:val="24"/>
          <w:szCs w:val="24"/>
        </w:rPr>
        <w:t xml:space="preserve">y demorado </w:t>
      </w:r>
      <w:r w:rsidR="00EF3E8C" w:rsidRPr="00B2342C">
        <w:rPr>
          <w:rFonts w:ascii="Arial" w:hAnsi="Arial" w:cs="Arial"/>
          <w:sz w:val="24"/>
          <w:szCs w:val="24"/>
        </w:rPr>
        <w:t>diagnóstico de la enfermedad</w:t>
      </w:r>
      <w:r w:rsidR="001E40A3">
        <w:rPr>
          <w:rFonts w:ascii="Arial" w:hAnsi="Arial" w:cs="Arial"/>
          <w:sz w:val="24"/>
          <w:szCs w:val="24"/>
        </w:rPr>
        <w:t xml:space="preserve"> puede </w:t>
      </w:r>
      <w:r w:rsidR="004B0441">
        <w:rPr>
          <w:rFonts w:ascii="Arial" w:hAnsi="Arial" w:cs="Arial"/>
          <w:sz w:val="24"/>
          <w:szCs w:val="24"/>
        </w:rPr>
        <w:t>ser causa de infertilidad en la mujer</w:t>
      </w:r>
      <w:r w:rsidR="001E40A3">
        <w:rPr>
          <w:rFonts w:ascii="Arial" w:hAnsi="Arial" w:cs="Arial"/>
          <w:sz w:val="24"/>
          <w:szCs w:val="24"/>
        </w:rPr>
        <w:t xml:space="preserve">, </w:t>
      </w:r>
      <w:r w:rsidR="00EF3E8C" w:rsidRPr="00B2342C">
        <w:rPr>
          <w:rFonts w:ascii="Arial" w:hAnsi="Arial" w:cs="Arial"/>
          <w:sz w:val="24"/>
          <w:szCs w:val="24"/>
        </w:rPr>
        <w:t>siendo necesario implementar e</w:t>
      </w:r>
      <w:r w:rsidR="001E40A3">
        <w:rPr>
          <w:rFonts w:ascii="Arial" w:hAnsi="Arial" w:cs="Arial"/>
          <w:sz w:val="24"/>
          <w:szCs w:val="24"/>
        </w:rPr>
        <w:t xml:space="preserve">l </w:t>
      </w:r>
      <w:r w:rsidR="00EF3E8C" w:rsidRPr="00B2342C">
        <w:rPr>
          <w:rFonts w:ascii="Arial" w:hAnsi="Arial" w:cs="Arial"/>
          <w:sz w:val="24"/>
          <w:szCs w:val="24"/>
        </w:rPr>
        <w:t xml:space="preserve">desarrollo de investigaciones científicas y tratamientos de salud pública, con una </w:t>
      </w:r>
      <w:r w:rsidR="000C2B4C" w:rsidRPr="00B2342C">
        <w:rPr>
          <w:rFonts w:ascii="Arial" w:hAnsi="Arial" w:cs="Arial"/>
          <w:sz w:val="24"/>
          <w:szCs w:val="24"/>
        </w:rPr>
        <w:t>apropiada</w:t>
      </w:r>
      <w:r w:rsidR="001E40A3">
        <w:rPr>
          <w:rFonts w:ascii="Arial" w:hAnsi="Arial" w:cs="Arial"/>
          <w:sz w:val="24"/>
          <w:szCs w:val="24"/>
        </w:rPr>
        <w:t xml:space="preserve"> asignación</w:t>
      </w:r>
      <w:r w:rsidR="00EF3E8C" w:rsidRPr="00B2342C">
        <w:rPr>
          <w:rFonts w:ascii="Arial" w:hAnsi="Arial" w:cs="Arial"/>
          <w:sz w:val="24"/>
          <w:szCs w:val="24"/>
        </w:rPr>
        <w:t xml:space="preserve"> de recursos</w:t>
      </w:r>
      <w:r w:rsidR="003615D6">
        <w:rPr>
          <w:rFonts w:ascii="Arial" w:hAnsi="Arial" w:cs="Arial"/>
          <w:sz w:val="24"/>
          <w:szCs w:val="24"/>
        </w:rPr>
        <w:t xml:space="preserve"> para el </w:t>
      </w:r>
      <w:r w:rsidR="003615D6">
        <w:rPr>
          <w:rFonts w:ascii="Arial" w:hAnsi="Arial" w:cs="Arial"/>
          <w:sz w:val="24"/>
          <w:szCs w:val="24"/>
        </w:rPr>
        <w:lastRenderedPageBreak/>
        <w:t>desarrollo de políticas públicas adecuadas a fin de morigerar los resultados adversos, vinculados al más alto goce del derecho a la salud por parte de todas las mujeres</w:t>
      </w:r>
      <w:r w:rsidR="00EF3E8C" w:rsidRPr="00B2342C">
        <w:rPr>
          <w:rFonts w:ascii="Arial" w:hAnsi="Arial" w:cs="Arial"/>
          <w:sz w:val="24"/>
          <w:szCs w:val="24"/>
        </w:rPr>
        <w:t xml:space="preserve">. </w:t>
      </w:r>
    </w:p>
    <w:p w:rsidR="0038266B" w:rsidRPr="00B2342C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1E40A3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la falta de abordaje correcto de la enfermedad desde el punto de</w:t>
      </w:r>
      <w:r w:rsidR="000C2B4C">
        <w:rPr>
          <w:rFonts w:ascii="Arial" w:hAnsi="Arial" w:cs="Arial"/>
          <w:sz w:val="24"/>
          <w:szCs w:val="24"/>
        </w:rPr>
        <w:t xml:space="preserve"> vista médico, se ve reforzada</w:t>
      </w:r>
      <w:r>
        <w:rPr>
          <w:rFonts w:ascii="Arial" w:hAnsi="Arial" w:cs="Arial"/>
          <w:sz w:val="24"/>
          <w:szCs w:val="24"/>
        </w:rPr>
        <w:t xml:space="preserve"> por el estigma, la falta de conocimiento, los prejuicios sobre la sexualidad de las mujeres y, en algunos casos por las concepciones machistas que invaden los diferentes ámbitos profesionales</w:t>
      </w:r>
      <w:r w:rsidR="000C2B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sociales y científicos.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0441" w:rsidRDefault="004B0441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los síntomas que la enfermedad puede presentar son: fuerte dolor durante el período y la ovulación, dolor durante o luego de tener relaciones sexuales</w:t>
      </w:r>
      <w:r w:rsidR="000C2B4C">
        <w:rPr>
          <w:rFonts w:ascii="Arial" w:hAnsi="Arial" w:cs="Arial"/>
          <w:sz w:val="24"/>
          <w:szCs w:val="24"/>
        </w:rPr>
        <w:t>, sangrado excesivo e irregular</w:t>
      </w:r>
      <w:r>
        <w:rPr>
          <w:rFonts w:ascii="Arial" w:hAnsi="Arial" w:cs="Arial"/>
          <w:sz w:val="24"/>
          <w:szCs w:val="24"/>
        </w:rPr>
        <w:t xml:space="preserve">, dolor pélvico crónico, fatiga, infertilidad, entre otros. 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0441" w:rsidRDefault="004B0441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Que la falta de un diagnóstico precoz contribuye a la afectación psicológica de las mujeres, pues los dolores constantes, atribuidos a simples dolores menstruales, impedirán a la paciente llevar una vida normal, provocando que muchas de ellas se sientan solas e incomprendidas ante el dolor.</w:t>
      </w:r>
    </w:p>
    <w:p w:rsidR="0038266B" w:rsidRPr="00117532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DF40B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5" w:name="_heading=h.aby64k7rn68c" w:colFirst="0" w:colLast="0"/>
      <w:bookmarkEnd w:id="5"/>
      <w:r w:rsidRPr="00B2342C">
        <w:rPr>
          <w:rFonts w:ascii="Arial" w:hAnsi="Arial" w:cs="Arial"/>
          <w:sz w:val="24"/>
          <w:szCs w:val="24"/>
        </w:rPr>
        <w:t xml:space="preserve">            </w:t>
      </w:r>
      <w:r w:rsidRPr="004B0441">
        <w:rPr>
          <w:rFonts w:ascii="Arial" w:hAnsi="Arial" w:cs="Arial"/>
          <w:sz w:val="24"/>
          <w:szCs w:val="24"/>
        </w:rPr>
        <w:t xml:space="preserve">Que </w:t>
      </w:r>
      <w:r w:rsidR="004B0441" w:rsidRPr="004B0441">
        <w:rPr>
          <w:rFonts w:ascii="Arial" w:hAnsi="Arial" w:cs="Arial"/>
          <w:sz w:val="24"/>
          <w:szCs w:val="24"/>
        </w:rPr>
        <w:t xml:space="preserve">asimismo, el retraso en </w:t>
      </w:r>
      <w:r w:rsidR="003615D6">
        <w:rPr>
          <w:rFonts w:ascii="Arial" w:hAnsi="Arial" w:cs="Arial"/>
          <w:sz w:val="24"/>
          <w:szCs w:val="24"/>
        </w:rPr>
        <w:t xml:space="preserve">la detección y </w:t>
      </w:r>
      <w:r w:rsidR="004B0441" w:rsidRPr="004B0441">
        <w:rPr>
          <w:rFonts w:ascii="Arial" w:hAnsi="Arial" w:cs="Arial"/>
          <w:sz w:val="24"/>
          <w:szCs w:val="24"/>
        </w:rPr>
        <w:t xml:space="preserve">tratamiento adecuado tendría </w:t>
      </w:r>
      <w:r w:rsidRPr="004B0441">
        <w:rPr>
          <w:rFonts w:ascii="Arial" w:hAnsi="Arial" w:cs="Arial"/>
          <w:sz w:val="24"/>
          <w:szCs w:val="24"/>
        </w:rPr>
        <w:t xml:space="preserve">repercusión </w:t>
      </w:r>
      <w:r w:rsidR="004B0441" w:rsidRPr="004B0441">
        <w:rPr>
          <w:rFonts w:ascii="Arial" w:hAnsi="Arial" w:cs="Arial"/>
          <w:sz w:val="24"/>
          <w:szCs w:val="24"/>
        </w:rPr>
        <w:t>socio económica</w:t>
      </w:r>
      <w:r w:rsidR="003615D6">
        <w:rPr>
          <w:rFonts w:ascii="Arial" w:hAnsi="Arial" w:cs="Arial"/>
          <w:sz w:val="24"/>
          <w:szCs w:val="24"/>
        </w:rPr>
        <w:t>,</w:t>
      </w:r>
      <w:r w:rsidRPr="004B0441">
        <w:rPr>
          <w:rFonts w:ascii="Arial" w:hAnsi="Arial" w:cs="Arial"/>
          <w:sz w:val="24"/>
          <w:szCs w:val="24"/>
        </w:rPr>
        <w:t xml:space="preserve"> tanto en el sistema de salud como en el ámbito laboral, con elevado índice de a</w:t>
      </w:r>
      <w:r w:rsidR="004B0441" w:rsidRPr="004B0441">
        <w:rPr>
          <w:rFonts w:ascii="Arial" w:hAnsi="Arial" w:cs="Arial"/>
          <w:sz w:val="24"/>
          <w:szCs w:val="24"/>
        </w:rPr>
        <w:t>usentismo de quienes la padecen</w:t>
      </w:r>
      <w:r w:rsidRPr="004B0441">
        <w:rPr>
          <w:rFonts w:ascii="Arial" w:hAnsi="Arial" w:cs="Arial"/>
          <w:sz w:val="24"/>
          <w:szCs w:val="24"/>
        </w:rPr>
        <w:t>.</w:t>
      </w:r>
    </w:p>
    <w:p w:rsidR="0038266B" w:rsidRPr="004B0441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3E8C" w:rsidRDefault="00EF3E8C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441">
        <w:rPr>
          <w:rFonts w:ascii="Arial" w:hAnsi="Arial" w:cs="Arial"/>
          <w:sz w:val="24"/>
          <w:szCs w:val="24"/>
        </w:rPr>
        <w:tab/>
      </w:r>
      <w:r w:rsidR="00DF40B8" w:rsidRPr="004B0441">
        <w:rPr>
          <w:rFonts w:ascii="Arial" w:hAnsi="Arial" w:cs="Arial"/>
          <w:sz w:val="24"/>
          <w:szCs w:val="24"/>
        </w:rPr>
        <w:t>Que el mayor costo de esta enfermedad impacta en mujeres de escasos recursos, con acceso limitado al sistema de salud.</w:t>
      </w:r>
      <w:r w:rsidRPr="00EF3E8C">
        <w:rPr>
          <w:rFonts w:ascii="Arial" w:hAnsi="Arial" w:cs="Arial"/>
          <w:sz w:val="24"/>
          <w:szCs w:val="24"/>
        </w:rPr>
        <w:t xml:space="preserve"> 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6" w:name="_heading=h.gbhwk0q0n31" w:colFirst="0" w:colLast="0"/>
      <w:bookmarkEnd w:id="6"/>
      <w:r>
        <w:rPr>
          <w:rFonts w:ascii="Arial" w:hAnsi="Arial" w:cs="Arial"/>
          <w:sz w:val="24"/>
          <w:szCs w:val="24"/>
        </w:rPr>
        <w:tab/>
      </w:r>
      <w:r w:rsidR="00DF40B8" w:rsidRPr="00B2342C">
        <w:rPr>
          <w:rFonts w:ascii="Arial" w:hAnsi="Arial" w:cs="Arial"/>
          <w:sz w:val="24"/>
          <w:szCs w:val="24"/>
        </w:rPr>
        <w:t xml:space="preserve">Que </w:t>
      </w:r>
      <w:r w:rsidR="004B0441">
        <w:rPr>
          <w:rFonts w:ascii="Arial" w:hAnsi="Arial" w:cs="Arial"/>
          <w:sz w:val="24"/>
          <w:szCs w:val="24"/>
        </w:rPr>
        <w:t>el p</w:t>
      </w:r>
      <w:r w:rsidR="00EF3E8C">
        <w:rPr>
          <w:rFonts w:ascii="Arial" w:hAnsi="Arial" w:cs="Arial"/>
          <w:sz w:val="24"/>
          <w:szCs w:val="24"/>
        </w:rPr>
        <w:t>royecto de ley presentado</w:t>
      </w:r>
      <w:r w:rsidR="003615D6">
        <w:rPr>
          <w:rFonts w:ascii="Arial" w:hAnsi="Arial" w:cs="Arial"/>
          <w:sz w:val="24"/>
          <w:szCs w:val="24"/>
        </w:rPr>
        <w:t xml:space="preserve"> ante </w:t>
      </w:r>
      <w:r w:rsidR="00DF40B8" w:rsidRPr="00B2342C">
        <w:rPr>
          <w:rFonts w:ascii="Arial" w:hAnsi="Arial" w:cs="Arial"/>
          <w:sz w:val="24"/>
          <w:szCs w:val="24"/>
        </w:rPr>
        <w:t xml:space="preserve">la </w:t>
      </w:r>
      <w:r w:rsidR="00EF3E8C">
        <w:rPr>
          <w:rFonts w:ascii="Arial" w:hAnsi="Arial" w:cs="Arial"/>
          <w:sz w:val="24"/>
          <w:szCs w:val="24"/>
        </w:rPr>
        <w:t xml:space="preserve">Honorable </w:t>
      </w:r>
      <w:r w:rsidR="00DF40B8" w:rsidRPr="00B2342C">
        <w:rPr>
          <w:rFonts w:ascii="Arial" w:hAnsi="Arial" w:cs="Arial"/>
          <w:sz w:val="24"/>
          <w:szCs w:val="24"/>
        </w:rPr>
        <w:t>Cámara</w:t>
      </w:r>
      <w:r w:rsidR="00EF3E8C">
        <w:rPr>
          <w:rFonts w:ascii="Arial" w:hAnsi="Arial" w:cs="Arial"/>
          <w:sz w:val="24"/>
          <w:szCs w:val="24"/>
        </w:rPr>
        <w:t xml:space="preserve"> de Diputados </w:t>
      </w:r>
      <w:r w:rsidR="00DF40B8" w:rsidRPr="00B2342C">
        <w:rPr>
          <w:rFonts w:ascii="Arial" w:hAnsi="Arial" w:cs="Arial"/>
          <w:sz w:val="24"/>
          <w:szCs w:val="24"/>
        </w:rPr>
        <w:t xml:space="preserve">provincial, </w:t>
      </w:r>
      <w:r w:rsidR="003615D6">
        <w:rPr>
          <w:rFonts w:ascii="Arial" w:hAnsi="Arial" w:cs="Arial"/>
          <w:sz w:val="24"/>
          <w:szCs w:val="24"/>
        </w:rPr>
        <w:t>resulta de</w:t>
      </w:r>
      <w:r w:rsidR="00DF40B8" w:rsidRPr="00B2342C">
        <w:rPr>
          <w:rFonts w:ascii="Arial" w:hAnsi="Arial" w:cs="Arial"/>
          <w:sz w:val="24"/>
          <w:szCs w:val="24"/>
        </w:rPr>
        <w:t xml:space="preserve"> vital importancia para concientizar y </w:t>
      </w:r>
      <w:r w:rsidR="00DF40B8" w:rsidRPr="00B2342C">
        <w:rPr>
          <w:rFonts w:ascii="Arial" w:hAnsi="Arial" w:cs="Arial"/>
          <w:sz w:val="24"/>
          <w:szCs w:val="24"/>
        </w:rPr>
        <w:lastRenderedPageBreak/>
        <w:t>visibilizar la enfermedad</w:t>
      </w:r>
      <w:r w:rsidR="00EF3E8C">
        <w:rPr>
          <w:rFonts w:ascii="Arial" w:hAnsi="Arial" w:cs="Arial"/>
          <w:sz w:val="24"/>
          <w:szCs w:val="24"/>
        </w:rPr>
        <w:t xml:space="preserve"> y velar por su </w:t>
      </w:r>
      <w:r w:rsidR="00DF40B8" w:rsidRPr="00B2342C">
        <w:rPr>
          <w:rFonts w:ascii="Arial" w:hAnsi="Arial" w:cs="Arial"/>
          <w:sz w:val="24"/>
          <w:szCs w:val="24"/>
        </w:rPr>
        <w:t xml:space="preserve">incorporación al calendario escolar a los fines de brindar información en las instituciones educativas. </w:t>
      </w:r>
    </w:p>
    <w:p w:rsidR="0038266B" w:rsidRPr="00B2342C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40B8" w:rsidRDefault="00512327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7" w:name="_heading=h.b2jdauc6sp4f" w:colFirst="0" w:colLast="0"/>
      <w:bookmarkEnd w:id="7"/>
      <w:r>
        <w:rPr>
          <w:rFonts w:ascii="Arial" w:hAnsi="Arial" w:cs="Arial"/>
          <w:sz w:val="24"/>
          <w:szCs w:val="24"/>
        </w:rPr>
        <w:tab/>
      </w:r>
      <w:r w:rsidR="00DF40B8" w:rsidRPr="003615D6">
        <w:rPr>
          <w:rFonts w:ascii="Arial" w:hAnsi="Arial" w:cs="Arial"/>
          <w:sz w:val="24"/>
          <w:szCs w:val="24"/>
        </w:rPr>
        <w:t xml:space="preserve">Que asimismo, </w:t>
      </w:r>
      <w:r w:rsidR="003615D6">
        <w:rPr>
          <w:rFonts w:ascii="Arial" w:hAnsi="Arial" w:cs="Arial"/>
          <w:sz w:val="24"/>
          <w:szCs w:val="24"/>
        </w:rPr>
        <w:t xml:space="preserve">consideramos que complementariamente, resultaría </w:t>
      </w:r>
      <w:r w:rsidR="00DF40B8" w:rsidRPr="003615D6">
        <w:rPr>
          <w:rFonts w:ascii="Arial" w:hAnsi="Arial" w:cs="Arial"/>
          <w:sz w:val="24"/>
          <w:szCs w:val="24"/>
        </w:rPr>
        <w:t>de suma importancia conceptualizar legislativamente la incapacidad laboral temporal de las mujeres que padecen</w:t>
      </w:r>
      <w:r w:rsidR="003615D6">
        <w:rPr>
          <w:rFonts w:ascii="Arial" w:hAnsi="Arial" w:cs="Arial"/>
          <w:sz w:val="24"/>
          <w:szCs w:val="24"/>
        </w:rPr>
        <w:t xml:space="preserve"> endometriosis</w:t>
      </w:r>
      <w:r w:rsidR="00DF40B8" w:rsidRPr="003615D6">
        <w:rPr>
          <w:rFonts w:ascii="Arial" w:hAnsi="Arial" w:cs="Arial"/>
          <w:sz w:val="24"/>
          <w:szCs w:val="24"/>
        </w:rPr>
        <w:t xml:space="preserve"> y, eventualmente</w:t>
      </w:r>
      <w:r w:rsidR="003615D6">
        <w:rPr>
          <w:rFonts w:ascii="Arial" w:hAnsi="Arial" w:cs="Arial"/>
          <w:sz w:val="24"/>
          <w:szCs w:val="24"/>
        </w:rPr>
        <w:t>,</w:t>
      </w:r>
      <w:r w:rsidR="00DF40B8" w:rsidRPr="003615D6">
        <w:rPr>
          <w:rFonts w:ascii="Arial" w:hAnsi="Arial" w:cs="Arial"/>
          <w:sz w:val="24"/>
          <w:szCs w:val="24"/>
        </w:rPr>
        <w:t xml:space="preserve"> considerar su incorporación en el régimen de licencia y/o justificaciones de la administración pública provincial</w:t>
      </w:r>
      <w:r w:rsidR="00227665">
        <w:rPr>
          <w:rFonts w:ascii="Arial" w:hAnsi="Arial" w:cs="Arial"/>
          <w:sz w:val="24"/>
          <w:szCs w:val="24"/>
        </w:rPr>
        <w:t xml:space="preserve"> dentro de los diferentes estatutos vigentes</w:t>
      </w:r>
      <w:r w:rsidR="00DF40B8" w:rsidRPr="003615D6">
        <w:rPr>
          <w:rFonts w:ascii="Arial" w:hAnsi="Arial" w:cs="Arial"/>
          <w:sz w:val="24"/>
          <w:szCs w:val="24"/>
        </w:rPr>
        <w:t>.</w:t>
      </w:r>
      <w:r w:rsidR="00DF40B8" w:rsidRPr="00B2342C">
        <w:rPr>
          <w:rFonts w:ascii="Arial" w:hAnsi="Arial" w:cs="Arial"/>
          <w:sz w:val="24"/>
          <w:szCs w:val="24"/>
        </w:rPr>
        <w:t xml:space="preserve"> </w:t>
      </w: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C37BB" w:rsidRDefault="00DC37BB" w:rsidP="00803CDF">
      <w:pPr>
        <w:pStyle w:val="Textbody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Que corresponde señalar que el derecho a la salud en nuestro país se encuentra reconocido no sólo en los textos constitucionales, sino a través de los tratados internacionales de derechos humanos incorporados a la Carta Magna nacional a través del artículo 75 inc. 22.</w:t>
      </w:r>
    </w:p>
    <w:p w:rsidR="0038266B" w:rsidRDefault="0038266B" w:rsidP="00803CDF">
      <w:pPr>
        <w:pStyle w:val="Textbody"/>
        <w:spacing w:after="0" w:line="360" w:lineRule="auto"/>
        <w:jc w:val="both"/>
      </w:pPr>
    </w:p>
    <w:p w:rsidR="00DC37BB" w:rsidRDefault="00DC37BB" w:rsidP="00803CDF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Que en este marco, la Declaración Universal de los Derechos Humanos, así como otros instrumentos internacionales dotados de jerarquía constitucional, otorgan en varios de sus textos el reconocimiento del derecho a la salud, en conexidad con las condiciones de vida digna y con el acceso a las prestaciones necesarias que deben proveer los estados que son parte en aquellos instrumentos (art. 11 de la Convención Americana de los Derechos y Deberes del Hombre, el art. 12 del Pacto Internacional de Derechos Económicos, Sociales y Culturales, entre otros).</w:t>
      </w:r>
    </w:p>
    <w:p w:rsidR="0038266B" w:rsidRDefault="0038266B" w:rsidP="00803CDF">
      <w:pPr>
        <w:pStyle w:val="Textbody"/>
        <w:spacing w:after="0" w:line="360" w:lineRule="auto"/>
        <w:jc w:val="both"/>
      </w:pPr>
    </w:p>
    <w:p w:rsidR="00DC37BB" w:rsidRDefault="00DC37BB" w:rsidP="00803CDF">
      <w:pPr>
        <w:pStyle w:val="Textbody"/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Que la Constitución de la Provincia de Buenos Aires contempla asimismo el derecho a la salud de los habitantes al reglamentar expresamente en su art. 36 inc. 8 que “</w:t>
      </w:r>
      <w:r>
        <w:rPr>
          <w:rFonts w:ascii="Arial" w:hAnsi="Arial" w:cs="Arial"/>
          <w:bCs/>
          <w:i/>
        </w:rPr>
        <w:t xml:space="preserve">La Provincia garantiza a todos sus habitantes el acceso a la salud en los aspectos preventivos, asistenciales y terapéuticos; sostiene el hospital público y gratuito en general, con funciones de asistencia sanitaria, investigación y formación; promueve la </w:t>
      </w:r>
      <w:r>
        <w:rPr>
          <w:rFonts w:ascii="Arial" w:hAnsi="Arial" w:cs="Arial"/>
          <w:bCs/>
          <w:i/>
        </w:rPr>
        <w:lastRenderedPageBreak/>
        <w:t>educación para la salud; la rehabilitación y la reinserción de las personas tóxicodependientes. El medicamento por su condición de bien social integra el derecho a la salud; la Provincia a los fines de su seguridad, eficacia y disponibilidad asegura, en el ámbito de sus atribuciones, la participación de profesionales competentes en su proceso de producción y comercialización</w:t>
      </w:r>
      <w:r>
        <w:rPr>
          <w:rFonts w:ascii="Arial" w:hAnsi="Arial" w:cs="Arial"/>
          <w:bCs/>
        </w:rPr>
        <w:t>”.</w:t>
      </w:r>
    </w:p>
    <w:p w:rsidR="0038266B" w:rsidRDefault="0038266B" w:rsidP="00803CDF">
      <w:pPr>
        <w:pStyle w:val="Textbody"/>
        <w:spacing w:after="0" w:line="360" w:lineRule="auto"/>
        <w:jc w:val="both"/>
      </w:pPr>
    </w:p>
    <w:p w:rsidR="00DC37BB" w:rsidRDefault="00DC37BB" w:rsidP="00803CDF">
      <w:pPr>
        <w:pStyle w:val="Textbody"/>
        <w:spacing w:after="0" w:line="36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  <w:color w:val="000000"/>
        </w:rPr>
        <w:t>Que el artículo 55 de la Constitución de la Provincia de Buenos Aires, establece que el “</w:t>
      </w:r>
      <w:r>
        <w:rPr>
          <w:rFonts w:ascii="Arial" w:hAnsi="Arial" w:cs="Arial"/>
          <w:bCs/>
          <w:i/>
          <w:color w:val="000000"/>
        </w:rPr>
        <w:t>Defensor del Pueblo tiene a su cargo la defensa de los derechos individuales y colectivos de los habitantes</w:t>
      </w:r>
      <w:r>
        <w:rPr>
          <w:rFonts w:ascii="Arial" w:hAnsi="Arial" w:cs="Arial"/>
          <w:bCs/>
          <w:color w:val="000000"/>
        </w:rPr>
        <w:t xml:space="preserve">”, por lo que, de conformidad con el art. 27 de la Ley 13.834 y sus modificatorias, </w:t>
      </w:r>
      <w:r w:rsidR="00227665">
        <w:rPr>
          <w:rFonts w:ascii="Arial" w:hAnsi="Arial" w:cs="Arial"/>
          <w:bCs/>
          <w:color w:val="000000"/>
        </w:rPr>
        <w:t>así como también las funciones específicas con las cuales está dotado nuestro organismo</w:t>
      </w:r>
      <w:r w:rsidR="0038266B">
        <w:rPr>
          <w:rFonts w:ascii="Arial" w:hAnsi="Arial" w:cs="Arial"/>
          <w:bCs/>
          <w:color w:val="000000"/>
        </w:rPr>
        <w:t xml:space="preserve">, </w:t>
      </w:r>
      <w:r w:rsidR="00227665">
        <w:rPr>
          <w:rFonts w:ascii="Arial" w:hAnsi="Arial" w:cs="Arial"/>
          <w:bCs/>
          <w:color w:val="000000"/>
        </w:rPr>
        <w:t xml:space="preserve">tendientes a la promoción y concientización en materia de derechos humanos, </w:t>
      </w:r>
      <w:r>
        <w:rPr>
          <w:rFonts w:ascii="Arial" w:hAnsi="Arial" w:cs="Arial"/>
          <w:bCs/>
          <w:color w:val="000000"/>
        </w:rPr>
        <w:t>corresponde emitir el presente acto.</w:t>
      </w:r>
    </w:p>
    <w:p w:rsidR="0038266B" w:rsidRDefault="0038266B" w:rsidP="00803CDF">
      <w:pPr>
        <w:pStyle w:val="Textbody"/>
        <w:spacing w:after="0" w:line="360" w:lineRule="auto"/>
        <w:jc w:val="both"/>
        <w:rPr>
          <w:rFonts w:ascii="Arial" w:hAnsi="Arial" w:cs="Arial"/>
          <w:bCs/>
          <w:color w:val="000000"/>
        </w:rPr>
      </w:pPr>
    </w:p>
    <w:p w:rsidR="00DC37BB" w:rsidRDefault="00DC37BB" w:rsidP="00803CDF">
      <w:pPr>
        <w:pStyle w:val="Textbody"/>
        <w:spacing w:after="0" w:line="360" w:lineRule="auto"/>
        <w:ind w:firstLine="851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Por ello,</w:t>
      </w:r>
    </w:p>
    <w:p w:rsidR="0038266B" w:rsidRDefault="0038266B" w:rsidP="00803CDF">
      <w:pPr>
        <w:pStyle w:val="Textbody"/>
        <w:spacing w:after="0" w:line="360" w:lineRule="auto"/>
        <w:ind w:firstLine="851"/>
        <w:jc w:val="both"/>
        <w:rPr>
          <w:rFonts w:ascii="Arial" w:hAnsi="Arial" w:cs="Arial"/>
          <w:bCs/>
          <w:color w:val="000000"/>
        </w:rPr>
      </w:pPr>
    </w:p>
    <w:p w:rsidR="00DF40B8" w:rsidRPr="00DC37BB" w:rsidRDefault="00DF40B8" w:rsidP="00803C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7BB">
        <w:rPr>
          <w:rFonts w:ascii="Arial" w:hAnsi="Arial" w:cs="Arial"/>
          <w:b/>
          <w:sz w:val="24"/>
          <w:szCs w:val="24"/>
        </w:rPr>
        <w:t>EL DEFENSOR DEL PUEBLO</w:t>
      </w:r>
    </w:p>
    <w:p w:rsidR="00DF40B8" w:rsidRPr="00DC37BB" w:rsidRDefault="00DF40B8" w:rsidP="00803C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7BB">
        <w:rPr>
          <w:rFonts w:ascii="Arial" w:hAnsi="Arial" w:cs="Arial"/>
          <w:b/>
          <w:sz w:val="24"/>
          <w:szCs w:val="24"/>
        </w:rPr>
        <w:t>DE LA PROVINCIA DE BUENOS AIRES</w:t>
      </w:r>
    </w:p>
    <w:p w:rsidR="00DF40B8" w:rsidRDefault="00DF40B8" w:rsidP="00803C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37BB">
        <w:rPr>
          <w:rFonts w:ascii="Arial" w:hAnsi="Arial" w:cs="Arial"/>
          <w:b/>
          <w:sz w:val="24"/>
          <w:szCs w:val="24"/>
        </w:rPr>
        <w:t>RESUELVE</w:t>
      </w:r>
    </w:p>
    <w:p w:rsidR="00803CDF" w:rsidRDefault="00803CDF" w:rsidP="00803C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B6E5E" w:rsidRDefault="00DF40B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37BB">
        <w:rPr>
          <w:rFonts w:ascii="Arial" w:hAnsi="Arial" w:cs="Arial"/>
          <w:b/>
          <w:sz w:val="24"/>
          <w:szCs w:val="24"/>
        </w:rPr>
        <w:t>ARTICULO 1°:</w:t>
      </w:r>
      <w:r w:rsidRPr="00B2342C">
        <w:rPr>
          <w:rFonts w:ascii="Arial" w:hAnsi="Arial" w:cs="Arial"/>
          <w:sz w:val="24"/>
          <w:szCs w:val="24"/>
        </w:rPr>
        <w:t xml:space="preserve"> </w:t>
      </w:r>
      <w:r w:rsidR="00803CDF" w:rsidRPr="00803CDF">
        <w:rPr>
          <w:rFonts w:ascii="Arial" w:hAnsi="Arial" w:cs="Arial"/>
          <w:b/>
          <w:sz w:val="24"/>
          <w:szCs w:val="24"/>
        </w:rPr>
        <w:t>RECOMENDAR</w:t>
      </w:r>
      <w:r w:rsidRPr="004217CD">
        <w:rPr>
          <w:rFonts w:ascii="Arial" w:hAnsi="Arial" w:cs="Arial"/>
          <w:sz w:val="24"/>
          <w:szCs w:val="24"/>
        </w:rPr>
        <w:t xml:space="preserve"> a la Honorable Legislatura de la Provincia de Buenos Aires, </w:t>
      </w:r>
      <w:r w:rsidR="00227665" w:rsidRPr="004217CD">
        <w:rPr>
          <w:rFonts w:ascii="Arial" w:hAnsi="Arial" w:cs="Arial"/>
          <w:sz w:val="24"/>
          <w:szCs w:val="24"/>
        </w:rPr>
        <w:t xml:space="preserve">que en virtud de los fundamentos referidos al derecho a la salud contenidos en los considerandos de la presente, de tratamiento y </w:t>
      </w:r>
      <w:r w:rsidRPr="004217CD">
        <w:rPr>
          <w:rFonts w:ascii="Arial" w:hAnsi="Arial" w:cs="Arial"/>
          <w:sz w:val="24"/>
          <w:szCs w:val="24"/>
        </w:rPr>
        <w:t>sancione</w:t>
      </w:r>
      <w:r w:rsidR="00227665" w:rsidRPr="004217CD">
        <w:rPr>
          <w:rFonts w:ascii="Arial" w:hAnsi="Arial" w:cs="Arial"/>
          <w:sz w:val="24"/>
          <w:szCs w:val="24"/>
        </w:rPr>
        <w:t xml:space="preserve"> de manera urgente</w:t>
      </w:r>
      <w:r w:rsidRPr="004217CD">
        <w:rPr>
          <w:rFonts w:ascii="Arial" w:hAnsi="Arial" w:cs="Arial"/>
          <w:sz w:val="24"/>
          <w:szCs w:val="24"/>
        </w:rPr>
        <w:t xml:space="preserve"> la Ley sobre acceso integral a la detección, diagnóstico y tratamiento de la endometriosis que tramita en la Honorable Cámara de Diputados a través del expediente D-728-19/20</w:t>
      </w:r>
      <w:r w:rsidR="00227665" w:rsidRPr="004217CD">
        <w:rPr>
          <w:rFonts w:ascii="Arial" w:hAnsi="Arial" w:cs="Arial"/>
          <w:sz w:val="24"/>
          <w:szCs w:val="24"/>
        </w:rPr>
        <w:t xml:space="preserve">, </w:t>
      </w:r>
      <w:r w:rsidR="00227665">
        <w:rPr>
          <w:rFonts w:ascii="Arial" w:hAnsi="Arial" w:cs="Arial"/>
          <w:sz w:val="24"/>
          <w:szCs w:val="24"/>
        </w:rPr>
        <w:t>d</w:t>
      </w:r>
      <w:r w:rsidR="004B6E5E" w:rsidRPr="004B6E5E">
        <w:rPr>
          <w:rFonts w:ascii="Arial" w:hAnsi="Arial" w:cs="Arial"/>
          <w:sz w:val="24"/>
          <w:szCs w:val="24"/>
        </w:rPr>
        <w:t>eclarando el mes de marzo de cada año como el "mes de la concientización y difusión de la endometriosis".</w:t>
      </w:r>
    </w:p>
    <w:p w:rsidR="00803CDF" w:rsidRPr="004B6E5E" w:rsidRDefault="00803CDF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60C8" w:rsidRDefault="00DF40B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C37BB">
        <w:rPr>
          <w:rFonts w:ascii="Arial" w:hAnsi="Arial" w:cs="Arial"/>
          <w:b/>
          <w:sz w:val="24"/>
          <w:szCs w:val="24"/>
        </w:rPr>
        <w:lastRenderedPageBreak/>
        <w:t>ARTÍCULO 2°:</w:t>
      </w:r>
      <w:r w:rsidRPr="00B2342C">
        <w:rPr>
          <w:rFonts w:ascii="Arial" w:hAnsi="Arial" w:cs="Arial"/>
          <w:sz w:val="24"/>
          <w:szCs w:val="24"/>
        </w:rPr>
        <w:t xml:space="preserve"> </w:t>
      </w:r>
      <w:bookmarkStart w:id="8" w:name="_heading=h.g8w5z64qzbgb" w:colFirst="0" w:colLast="0"/>
      <w:bookmarkStart w:id="9" w:name="_heading=h.auqo2pa95n1f" w:colFirst="0" w:colLast="0"/>
      <w:bookmarkStart w:id="10" w:name="_heading=h.dl2lppejjw67" w:colFirst="0" w:colLast="0"/>
      <w:bookmarkStart w:id="11" w:name="_heading=h.dnxaopg4zw6c" w:colFirst="0" w:colLast="0"/>
      <w:bookmarkStart w:id="12" w:name="_heading=h.ee5d6iipw09k" w:colFirst="0" w:colLast="0"/>
      <w:bookmarkStart w:id="13" w:name="_heading=h.lcfw4hcb644h" w:colFirst="0" w:colLast="0"/>
      <w:bookmarkStart w:id="14" w:name="_heading=h.xje1ek4todzr" w:colFirst="0" w:colLast="0"/>
      <w:bookmarkStart w:id="15" w:name="_heading=h.tturfrwio4ao" w:colFirst="0" w:colLast="0"/>
      <w:bookmarkStart w:id="16" w:name="_heading=h.678ensep4xw" w:colFirst="0" w:colLast="0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DC37BB" w:rsidRPr="004217CD">
        <w:rPr>
          <w:rFonts w:ascii="Arial" w:hAnsi="Arial" w:cs="Arial"/>
          <w:sz w:val="24"/>
          <w:szCs w:val="24"/>
        </w:rPr>
        <w:t>Registrar. Notificar a la Honorable Cámara de Diputados de la Provincia de Buenos Aires. Cumplido, archivar.</w:t>
      </w:r>
    </w:p>
    <w:p w:rsidR="00A260C8" w:rsidRDefault="00A260C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8266B" w:rsidRDefault="0038266B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565C" w:rsidRDefault="00CE565C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60C8" w:rsidRDefault="00A260C8" w:rsidP="00803CD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260C8" w:rsidRPr="00A260C8" w:rsidRDefault="00A260C8" w:rsidP="00803CD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60C8">
        <w:rPr>
          <w:rFonts w:ascii="Arial" w:hAnsi="Arial" w:cs="Arial"/>
          <w:b/>
          <w:sz w:val="24"/>
          <w:szCs w:val="24"/>
        </w:rPr>
        <w:t>RESOLUCIÓN N°</w:t>
      </w:r>
    </w:p>
    <w:sectPr w:rsidR="00A260C8" w:rsidRPr="00A260C8" w:rsidSect="000B431B">
      <w:pgSz w:w="11907" w:h="16840" w:code="9"/>
      <w:pgMar w:top="2552" w:right="1418" w:bottom="1418" w:left="2552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sans-seri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B8"/>
    <w:rsid w:val="00017EDA"/>
    <w:rsid w:val="000762A6"/>
    <w:rsid w:val="000B431B"/>
    <w:rsid w:val="000C2B4C"/>
    <w:rsid w:val="000E65CA"/>
    <w:rsid w:val="001E40A3"/>
    <w:rsid w:val="00227665"/>
    <w:rsid w:val="003615D6"/>
    <w:rsid w:val="0038266B"/>
    <w:rsid w:val="004217CD"/>
    <w:rsid w:val="00466EB1"/>
    <w:rsid w:val="00485038"/>
    <w:rsid w:val="004A56A1"/>
    <w:rsid w:val="004B0441"/>
    <w:rsid w:val="004B6E5E"/>
    <w:rsid w:val="00512327"/>
    <w:rsid w:val="005C2E1F"/>
    <w:rsid w:val="00803CDF"/>
    <w:rsid w:val="008713DB"/>
    <w:rsid w:val="009E23B4"/>
    <w:rsid w:val="00A260C8"/>
    <w:rsid w:val="00AA500F"/>
    <w:rsid w:val="00C74C07"/>
    <w:rsid w:val="00CE565C"/>
    <w:rsid w:val="00D00C69"/>
    <w:rsid w:val="00DA72C5"/>
    <w:rsid w:val="00DC37BB"/>
    <w:rsid w:val="00DF40B8"/>
    <w:rsid w:val="00EF3E8C"/>
    <w:rsid w:val="00F02DE4"/>
    <w:rsid w:val="00FA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B8"/>
    <w:rPr>
      <w:rFonts w:ascii="Calibri" w:eastAsia="Calibri" w:hAnsi="Calibri" w:cs="Calibri"/>
      <w:lang w:val="es-AR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F40B8"/>
    <w:rPr>
      <w:b/>
      <w:bCs/>
    </w:rPr>
  </w:style>
  <w:style w:type="paragraph" w:customStyle="1" w:styleId="Standard">
    <w:name w:val="Standard"/>
    <w:rsid w:val="00DC37BB"/>
    <w:pPr>
      <w:suppressAutoHyphens/>
      <w:autoSpaceDN w:val="0"/>
      <w:spacing w:after="0" w:line="240" w:lineRule="auto"/>
    </w:pPr>
    <w:rPr>
      <w:rFonts w:ascii="Times New Roman" w:eastAsia="SimSun" w:hAnsi="Times New Roman" w:cs="Arial, sans-serif"/>
      <w:kern w:val="3"/>
      <w:sz w:val="24"/>
      <w:szCs w:val="24"/>
    </w:rPr>
  </w:style>
  <w:style w:type="paragraph" w:customStyle="1" w:styleId="Textbody">
    <w:name w:val="Text body"/>
    <w:basedOn w:val="Standard"/>
    <w:rsid w:val="00DC37BB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6A1"/>
    <w:rPr>
      <w:rFonts w:ascii="Tahoma" w:eastAsia="Calibri" w:hAnsi="Tahoma" w:cs="Tahoma"/>
      <w:sz w:val="16"/>
      <w:szCs w:val="16"/>
      <w:lang w:val="es-AR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0B8"/>
    <w:rPr>
      <w:rFonts w:ascii="Calibri" w:eastAsia="Calibri" w:hAnsi="Calibri" w:cs="Calibri"/>
      <w:lang w:val="es-AR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F40B8"/>
    <w:rPr>
      <w:b/>
      <w:bCs/>
    </w:rPr>
  </w:style>
  <w:style w:type="paragraph" w:customStyle="1" w:styleId="Standard">
    <w:name w:val="Standard"/>
    <w:rsid w:val="00DC37BB"/>
    <w:pPr>
      <w:suppressAutoHyphens/>
      <w:autoSpaceDN w:val="0"/>
      <w:spacing w:after="0" w:line="240" w:lineRule="auto"/>
    </w:pPr>
    <w:rPr>
      <w:rFonts w:ascii="Times New Roman" w:eastAsia="SimSun" w:hAnsi="Times New Roman" w:cs="Arial, sans-serif"/>
      <w:kern w:val="3"/>
      <w:sz w:val="24"/>
      <w:szCs w:val="24"/>
    </w:rPr>
  </w:style>
  <w:style w:type="paragraph" w:customStyle="1" w:styleId="Textbody">
    <w:name w:val="Text body"/>
    <w:basedOn w:val="Standard"/>
    <w:rsid w:val="00DC37BB"/>
    <w:pPr>
      <w:spacing w:after="1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6A1"/>
    <w:rPr>
      <w:rFonts w:ascii="Tahoma" w:eastAsia="Calibri" w:hAnsi="Tahoma" w:cs="Tahoma"/>
      <w:sz w:val="16"/>
      <w:szCs w:val="16"/>
      <w:lang w:val="es-AR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Usuario2</cp:lastModifiedBy>
  <cp:revision>2</cp:revision>
  <cp:lastPrinted>2020-03-11T14:02:00Z</cp:lastPrinted>
  <dcterms:created xsi:type="dcterms:W3CDTF">2020-03-12T18:42:00Z</dcterms:created>
  <dcterms:modified xsi:type="dcterms:W3CDTF">2020-03-12T18:42:00Z</dcterms:modified>
</cp:coreProperties>
</file>